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20" w:rsidRPr="00590DC5" w:rsidRDefault="00590DC5" w:rsidP="00590DC5">
      <w:pPr>
        <w:pStyle w:val="a9"/>
        <w:jc w:val="center"/>
        <w:rPr>
          <w:rFonts w:ascii="PT Astra Serif" w:eastAsia="Gungsuh" w:hAnsi="PT Astra Serif" w:cs="Times New Roman"/>
          <w:b/>
          <w:color w:val="000000" w:themeColor="text1"/>
          <w:sz w:val="28"/>
          <w:szCs w:val="28"/>
        </w:rPr>
      </w:pPr>
      <w:bookmarkStart w:id="0" w:name="__DdeLink__3697_841190435"/>
      <w:r w:rsidRPr="00590DC5">
        <w:rPr>
          <w:rFonts w:ascii="PT Astra Serif" w:hAnsi="PT Astra Serif" w:cs="Times New Roman"/>
          <w:b/>
          <w:sz w:val="28"/>
          <w:szCs w:val="28"/>
        </w:rPr>
        <w:t xml:space="preserve">Ранняя профориентация </w:t>
      </w:r>
      <w:r w:rsidRPr="00590DC5">
        <w:rPr>
          <w:rFonts w:ascii="PT Astra Serif" w:hAnsi="PT Astra Serif" w:cs="Times New Roman"/>
          <w:b/>
          <w:sz w:val="28"/>
          <w:szCs w:val="28"/>
        </w:rPr>
        <w:t xml:space="preserve">младших школьников </w:t>
      </w:r>
      <w:r w:rsidRPr="00590DC5">
        <w:rPr>
          <w:rFonts w:ascii="PT Astra Serif" w:hAnsi="PT Astra Serif" w:cs="Times New Roman"/>
          <w:b/>
          <w:sz w:val="28"/>
          <w:szCs w:val="28"/>
        </w:rPr>
        <w:t xml:space="preserve">во внеурочной деятельности </w:t>
      </w:r>
      <w:bookmarkEnd w:id="0"/>
      <w:r w:rsidRPr="00590DC5">
        <w:rPr>
          <w:rFonts w:ascii="PT Astra Serif" w:hAnsi="PT Astra Serif" w:cs="Times New Roman"/>
          <w:b/>
          <w:sz w:val="28"/>
          <w:szCs w:val="28"/>
        </w:rPr>
        <w:t xml:space="preserve">– </w:t>
      </w:r>
      <w:r>
        <w:rPr>
          <w:rFonts w:ascii="PT Astra Serif" w:hAnsi="PT Astra Serif" w:cs="Times New Roman"/>
          <w:b/>
          <w:sz w:val="28"/>
          <w:szCs w:val="28"/>
        </w:rPr>
        <w:br/>
      </w:r>
      <w:bookmarkStart w:id="1" w:name="_GoBack"/>
      <w:bookmarkEnd w:id="1"/>
      <w:r w:rsidRPr="00590DC5">
        <w:rPr>
          <w:rFonts w:ascii="PT Astra Serif" w:hAnsi="PT Astra Serif" w:cs="Times New Roman"/>
          <w:b/>
          <w:sz w:val="28"/>
          <w:szCs w:val="28"/>
        </w:rPr>
        <w:t xml:space="preserve">это ранняя подготовка их к сознательному </w:t>
      </w:r>
      <w:r w:rsidRPr="00590DC5">
        <w:rPr>
          <w:rFonts w:ascii="PT Astra Serif" w:hAnsi="PT Astra Serif" w:cs="Times New Roman"/>
          <w:b/>
          <w:sz w:val="28"/>
          <w:szCs w:val="28"/>
        </w:rPr>
        <w:t>выбору профессии</w:t>
      </w:r>
    </w:p>
    <w:p w:rsidR="00590DC5" w:rsidRPr="00590DC5" w:rsidRDefault="00590DC5" w:rsidP="00590DC5">
      <w:pPr>
        <w:jc w:val="both"/>
        <w:rPr>
          <w:rFonts w:ascii="PT Astra Serif" w:eastAsia="Gungsuh" w:hAnsi="PT Astra Serif" w:cs="Times New Roman"/>
          <w:b/>
          <w:bCs/>
          <w:color w:val="000000" w:themeColor="text1"/>
          <w:kern w:val="2"/>
          <w:sz w:val="28"/>
          <w:szCs w:val="28"/>
        </w:rPr>
      </w:pPr>
    </w:p>
    <w:p w:rsidR="00270720" w:rsidRPr="00590DC5" w:rsidRDefault="00590DC5" w:rsidP="00590DC5">
      <w:pPr>
        <w:jc w:val="right"/>
        <w:rPr>
          <w:rFonts w:ascii="PT Astra Serif" w:hAnsi="PT Astra Serif"/>
        </w:rPr>
      </w:pPr>
      <w:r w:rsidRPr="00590DC5">
        <w:rPr>
          <w:rFonts w:ascii="PT Astra Serif" w:eastAsia="Gungsuh" w:hAnsi="PT Astra Serif" w:cs="Times New Roman"/>
          <w:color w:val="000000" w:themeColor="text1"/>
          <w:kern w:val="2"/>
          <w:sz w:val="24"/>
          <w:szCs w:val="24"/>
        </w:rPr>
        <w:t xml:space="preserve">Заместитель </w:t>
      </w:r>
      <w:r w:rsidRPr="00590DC5">
        <w:rPr>
          <w:rFonts w:ascii="PT Astra Serif" w:eastAsia="Gungsuh" w:hAnsi="PT Astra Serif" w:cs="Times New Roman"/>
          <w:color w:val="000000" w:themeColor="text1"/>
          <w:kern w:val="2"/>
          <w:sz w:val="24"/>
          <w:szCs w:val="24"/>
        </w:rPr>
        <w:t xml:space="preserve">директора по ВР </w:t>
      </w:r>
      <w:r w:rsidRPr="00590DC5">
        <w:rPr>
          <w:rFonts w:ascii="PT Astra Serif" w:eastAsia="Gungsuh" w:hAnsi="PT Astra Serif" w:cs="Times New Roman"/>
          <w:color w:val="000000" w:themeColor="text1"/>
          <w:kern w:val="2"/>
          <w:sz w:val="24"/>
          <w:szCs w:val="24"/>
        </w:rPr>
        <w:t>Харитонова А.И.</w:t>
      </w:r>
    </w:p>
    <w:p w:rsidR="00590DC5" w:rsidRPr="00590DC5" w:rsidRDefault="00590DC5" w:rsidP="00590DC5">
      <w:pPr>
        <w:jc w:val="both"/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</w:pPr>
    </w:p>
    <w:p w:rsidR="00270720" w:rsidRPr="00590DC5" w:rsidRDefault="00590DC5" w:rsidP="00590DC5">
      <w:pPr>
        <w:ind w:firstLine="708"/>
        <w:jc w:val="both"/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</w:pP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Президент Российской Федерации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Владимир Путин поручил Правительству и Агентству стратегических инициатив по продвижению новых проектов (АСИ) обеспечить разработку и реализацию с 2018 года проекта для профориентации учащихся «Билет в будущее». </w:t>
      </w:r>
    </w:p>
    <w:p w:rsidR="00270720" w:rsidRPr="00590DC5" w:rsidRDefault="00590DC5" w:rsidP="00590DC5">
      <w:pPr>
        <w:pStyle w:val="a8"/>
        <w:spacing w:before="86" w:beforeAutospacing="0" w:after="0" w:afterAutospacing="0"/>
        <w:ind w:firstLine="708"/>
        <w:jc w:val="both"/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</w:pPr>
      <w:r w:rsidRPr="00590DC5">
        <w:rPr>
          <w:rFonts w:ascii="PT Astra Serif" w:eastAsiaTheme="majorEastAsia" w:hAnsi="PT Astra Serif"/>
          <w:bCs/>
          <w:color w:val="000000" w:themeColor="text1"/>
          <w:kern w:val="2"/>
          <w:sz w:val="28"/>
          <w:szCs w:val="28"/>
        </w:rPr>
        <w:t>В рамках внеуроч</w:t>
      </w:r>
      <w:r w:rsidRPr="00590DC5">
        <w:rPr>
          <w:rFonts w:ascii="PT Astra Serif" w:eastAsiaTheme="majorEastAsia" w:hAnsi="PT Astra Serif"/>
          <w:bCs/>
          <w:color w:val="000000" w:themeColor="text1"/>
          <w:kern w:val="2"/>
          <w:sz w:val="28"/>
          <w:szCs w:val="28"/>
        </w:rPr>
        <w:t xml:space="preserve">ной деятельности учителя начальных классов реализуют программу «Моя малая родина». </w:t>
      </w:r>
      <w:r w:rsidRPr="00590DC5">
        <w:rPr>
          <w:rFonts w:ascii="PT Astra Serif" w:eastAsiaTheme="majorEastAsia" w:hAnsi="PT Astra Serif"/>
          <w:bCs/>
          <w:color w:val="000000" w:themeColor="text1"/>
          <w:kern w:val="2"/>
          <w:sz w:val="28"/>
          <w:szCs w:val="28"/>
        </w:rPr>
        <w:t>Она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 позволяет планомерно проводить раннюю </w:t>
      </w:r>
      <w:proofErr w:type="spellStart"/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профориентационную</w:t>
      </w:r>
      <w:proofErr w:type="spellEnd"/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 работу. </w:t>
      </w:r>
    </w:p>
    <w:p w:rsidR="00590DC5" w:rsidRPr="00590DC5" w:rsidRDefault="00590DC5" w:rsidP="00590DC5">
      <w:pPr>
        <w:pStyle w:val="a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Цель программы: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формирование осознанного отношения младших школьников к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ценностям родного края (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люд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ям, природе, истории, культуре) и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выработка на этой основе жизненной позиции, позволяющей понимать принадлежность к родному краю.</w:t>
      </w:r>
    </w:p>
    <w:p w:rsidR="00590DC5" w:rsidRPr="00590DC5" w:rsidRDefault="00590DC5" w:rsidP="00590DC5">
      <w:pPr>
        <w:pStyle w:val="a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Задачи:</w:t>
      </w:r>
    </w:p>
    <w:p w:rsidR="00270720" w:rsidRPr="00590DC5" w:rsidRDefault="00590DC5" w:rsidP="00590DC5">
      <w:pPr>
        <w:pStyle w:val="a9"/>
        <w:numPr>
          <w:ilvl w:val="0"/>
          <w:numId w:val="5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изучение малой родины через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понятие значения своего имени, фамилии, знакомство с родословной своей семьи,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профессиями родителей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, достопримечательностями своей улицы, города, области;</w:t>
      </w:r>
    </w:p>
    <w:p w:rsidR="00270720" w:rsidRPr="00590DC5" w:rsidRDefault="00590DC5" w:rsidP="00590DC5">
      <w:pPr>
        <w:pStyle w:val="a9"/>
        <w:numPr>
          <w:ilvl w:val="0"/>
          <w:numId w:val="5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способствовать формированию ценностного отношения у младших школьников к историческому прошлому и настоящему своей страны, города, семьи;</w:t>
      </w:r>
    </w:p>
    <w:p w:rsidR="00270720" w:rsidRPr="00590DC5" w:rsidRDefault="00590DC5" w:rsidP="00590DC5">
      <w:pPr>
        <w:pStyle w:val="a9"/>
        <w:numPr>
          <w:ilvl w:val="0"/>
          <w:numId w:val="5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содействовать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воспитанию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толерантного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отношения детей к окружающим их людям, уважения к людям любого труда;</w:t>
      </w:r>
    </w:p>
    <w:p w:rsidR="00270720" w:rsidRPr="00590DC5" w:rsidRDefault="00590DC5" w:rsidP="00590DC5">
      <w:pPr>
        <w:pStyle w:val="a9"/>
        <w:numPr>
          <w:ilvl w:val="0"/>
          <w:numId w:val="5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развивать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познавательный интерес обучающихся к истории родного края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, расширять кругозор, обогащать словарный запас;</w:t>
      </w:r>
    </w:p>
    <w:p w:rsidR="00270720" w:rsidRPr="00590DC5" w:rsidRDefault="00590DC5" w:rsidP="00590DC5">
      <w:pPr>
        <w:pStyle w:val="a9"/>
        <w:numPr>
          <w:ilvl w:val="0"/>
          <w:numId w:val="5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формировать исследовательскую культуру у детей младшего школьного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возраста.</w:t>
      </w:r>
    </w:p>
    <w:p w:rsidR="00270720" w:rsidRPr="00590DC5" w:rsidRDefault="00270720" w:rsidP="00590DC5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pStyle w:val="a8"/>
        <w:spacing w:beforeAutospacing="0" w:after="0" w:afterAutospacing="0"/>
        <w:ind w:firstLine="708"/>
        <w:jc w:val="both"/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</w:pP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Программа состоит из</w:t>
      </w:r>
      <w:r w:rsidRPr="00590DC5">
        <w:rPr>
          <w:rFonts w:ascii="PT Astra Serif" w:eastAsiaTheme="minorEastAsia" w:hAnsi="PT Astra Serif"/>
          <w:b/>
          <w:bCs/>
          <w:color w:val="000000" w:themeColor="text1"/>
          <w:kern w:val="2"/>
          <w:sz w:val="28"/>
          <w:szCs w:val="28"/>
        </w:rPr>
        <w:t xml:space="preserve">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9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блоков и в каждом блоке час-два отвожу на работу по профессиональному самоопределению. </w:t>
      </w:r>
    </w:p>
    <w:p w:rsidR="00270720" w:rsidRPr="00590DC5" w:rsidRDefault="00590DC5" w:rsidP="00590DC5">
      <w:pPr>
        <w:pStyle w:val="a8"/>
        <w:spacing w:beforeAutospacing="0" w:after="0" w:afterAutospacing="0"/>
        <w:ind w:firstLine="708"/>
        <w:jc w:val="both"/>
        <w:rPr>
          <w:rFonts w:ascii="PT Astra Serif" w:hAnsi="PT Astra Serif"/>
        </w:rPr>
      </w:pP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В блоке «Я» идет работа по составлению презентаций «Кем быть?» и «Мои увлечения»; в блоке «Моя фамилия» идет активный поиск знамени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тых и известных однофамильцев; в блоке «Моя родословная, моя семья» выясняем, существуют ли семейные династии, передающие своё профессиональное мастерство из поколения в поколение; в блоке «Мои сверстники»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знакомимся не только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особенностями обучения свер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стников за рубежом, но и с их увлечениями, а в блоках «Моя школа», «Мой микрорайон», «Мой город», «Путешествие по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Ульяновску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 xml:space="preserve">» говорим о знаменитых выпускниках школы, о людях, которые прославили 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Ульяновск</w:t>
      </w:r>
      <w:r w:rsidRPr="00590DC5">
        <w:rPr>
          <w:rFonts w:ascii="PT Astra Serif" w:eastAsiaTheme="minorEastAsia" w:hAnsi="PT Astra Serif"/>
          <w:color w:val="000000" w:themeColor="text1"/>
          <w:kern w:val="2"/>
          <w:sz w:val="28"/>
          <w:szCs w:val="28"/>
        </w:rPr>
        <w:t>.</w:t>
      </w:r>
    </w:p>
    <w:p w:rsidR="00270720" w:rsidRPr="00590DC5" w:rsidRDefault="00270720" w:rsidP="00590DC5">
      <w:pPr>
        <w:pStyle w:val="a8"/>
        <w:spacing w:beforeAutospacing="0" w:after="0" w:afterAutospacing="0"/>
        <w:jc w:val="both"/>
        <w:rPr>
          <w:rFonts w:ascii="PT Astra Serif" w:eastAsiaTheme="minorEastAsia" w:hAnsi="PT Astra Serif"/>
          <w:b/>
          <w:bCs/>
          <w:color w:val="000000" w:themeColor="text1"/>
          <w:kern w:val="2"/>
          <w:sz w:val="28"/>
          <w:szCs w:val="28"/>
        </w:rPr>
      </w:pPr>
    </w:p>
    <w:p w:rsidR="00270720" w:rsidRPr="00590DC5" w:rsidRDefault="00590DC5" w:rsidP="00590DC5">
      <w:pPr>
        <w:pStyle w:val="a8"/>
        <w:spacing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90DC5">
        <w:rPr>
          <w:rFonts w:ascii="PT Astra Serif" w:eastAsiaTheme="minorEastAsia" w:hAnsi="PT Astra Serif"/>
          <w:b/>
          <w:bCs/>
          <w:color w:val="000000" w:themeColor="text1"/>
          <w:kern w:val="2"/>
          <w:sz w:val="28"/>
          <w:szCs w:val="28"/>
        </w:rPr>
        <w:t>Работу по ознакомлению обучающихся с профессиями м</w:t>
      </w:r>
      <w:r w:rsidRPr="00590DC5">
        <w:rPr>
          <w:rFonts w:ascii="PT Astra Serif" w:eastAsiaTheme="minorEastAsia" w:hAnsi="PT Astra Serif"/>
          <w:b/>
          <w:bCs/>
          <w:color w:val="000000" w:themeColor="text1"/>
          <w:kern w:val="2"/>
          <w:sz w:val="28"/>
          <w:szCs w:val="28"/>
        </w:rPr>
        <w:t>ожно</w:t>
      </w:r>
      <w:r w:rsidRPr="00590DC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90DC5">
        <w:rPr>
          <w:rFonts w:ascii="PT Astra Serif" w:eastAsiaTheme="minorEastAsia" w:hAnsi="PT Astra Serif"/>
          <w:b/>
          <w:bCs/>
          <w:color w:val="000000" w:themeColor="text1"/>
          <w:kern w:val="2"/>
          <w:sz w:val="28"/>
          <w:szCs w:val="28"/>
        </w:rPr>
        <w:t>проводить по плану:</w:t>
      </w:r>
    </w:p>
    <w:tbl>
      <w:tblPr>
        <w:tblW w:w="10492" w:type="dxa"/>
        <w:tblInd w:w="134" w:type="dxa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2272"/>
        <w:gridCol w:w="2267"/>
        <w:gridCol w:w="284"/>
        <w:gridCol w:w="2551"/>
        <w:gridCol w:w="3118"/>
      </w:tblGrid>
      <w:tr w:rsidR="00270720" w:rsidRPr="00590DC5">
        <w:trPr>
          <w:trHeight w:val="425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4 класс</w:t>
            </w:r>
          </w:p>
        </w:tc>
      </w:tr>
      <w:tr w:rsidR="00270720" w:rsidRPr="00590DC5">
        <w:trPr>
          <w:trHeight w:val="1062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lastRenderedPageBreak/>
              <w:t>Общие сведения о профессиях</w:t>
            </w:r>
          </w:p>
        </w:tc>
        <w:tc>
          <w:tcPr>
            <w:tcW w:w="255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Краткая характеристика профессии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История профессии. Знаменитости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Профессии и основные специальности</w:t>
            </w:r>
          </w:p>
        </w:tc>
      </w:tr>
      <w:tr w:rsidR="00270720" w:rsidRPr="00590DC5">
        <w:trPr>
          <w:trHeight w:val="1062"/>
        </w:trPr>
        <w:tc>
          <w:tcPr>
            <w:tcW w:w="48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Производственное содержание </w:t>
            </w: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5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Место и роль профессии в </w:t>
            </w: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научно – техническом прогрессе, её перспективность</w:t>
            </w:r>
          </w:p>
        </w:tc>
      </w:tr>
      <w:tr w:rsidR="00270720" w:rsidRPr="00590DC5">
        <w:trPr>
          <w:trHeight w:val="425"/>
        </w:trPr>
        <w:tc>
          <w:tcPr>
            <w:tcW w:w="1049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Условия работы и требования </w:t>
            </w: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профессии </w:t>
            </w: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к человеку. </w:t>
            </w:r>
          </w:p>
        </w:tc>
      </w:tr>
      <w:tr w:rsidR="00270720" w:rsidRPr="00590DC5">
        <w:trPr>
          <w:trHeight w:val="2335"/>
        </w:trPr>
        <w:tc>
          <w:tcPr>
            <w:tcW w:w="45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Система подготовки к профессии. Путь получения профессии, связь подготовки с учебной и трудовой деятельностью в школе, уровень и объем знаний, умений</w:t>
            </w: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 xml:space="preserve"> и навыков, необходимых для получения профессии.</w:t>
            </w:r>
          </w:p>
        </w:tc>
        <w:tc>
          <w:tcPr>
            <w:tcW w:w="59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</w:tcPr>
          <w:p w:rsidR="00270720" w:rsidRPr="00590DC5" w:rsidRDefault="00590DC5" w:rsidP="00590DC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0DC5">
              <w:rPr>
                <w:rFonts w:ascii="PT Astra Serif" w:eastAsia="Times New Roman" w:hAnsi="PT Astra Serif" w:cs="Times New Roman"/>
                <w:bCs/>
                <w:color w:val="000000" w:themeColor="text1"/>
                <w:kern w:val="2"/>
                <w:sz w:val="28"/>
                <w:szCs w:val="28"/>
                <w:lang w:eastAsia="ru-RU"/>
              </w:rPr>
              <w:t>Санитарно- гигиенические условия труда; требования к возрасту и здоровью, степень ответственности, влияние профессии на образ работника и быт, экономические условия.</w:t>
            </w:r>
          </w:p>
        </w:tc>
      </w:tr>
    </w:tbl>
    <w:p w:rsidR="00270720" w:rsidRPr="00590DC5" w:rsidRDefault="00590DC5" w:rsidP="00590DC5">
      <w:p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270720" w:rsidRPr="00590DC5" w:rsidRDefault="00590DC5" w:rsidP="00590DC5">
      <w:pPr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Каковы формы работы?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Уже в октябре – н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оябре первоклассникам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предлагаем сделать первый выбор относительно профессии.</w:t>
      </w:r>
      <w:r w:rsidRPr="00590DC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Совместно с родителями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дети создают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первую страничку </w:t>
      </w:r>
      <w:proofErr w:type="gramStart"/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« КЕМ</w:t>
      </w:r>
      <w:proofErr w:type="gramEnd"/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БЫТЬ?», </w:t>
      </w:r>
      <w:r w:rsidRPr="00590DC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вторую –</w:t>
      </w:r>
      <w:r w:rsidRPr="00590DC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« МОИ</w:t>
      </w:r>
      <w:r w:rsidRPr="00590DC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УВЛЕЧЕНИЯ»</w:t>
      </w:r>
      <w:r w:rsidRPr="00590DC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для портфолио</w:t>
      </w:r>
      <w:r w:rsidRPr="00590DC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Анкетирование (ежегодное) - определение профессиональной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направленности личности к определенной сфере деятельности. При создании таких опросников учитываю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классификацию Е.А. Климанова о пяти типах людей: человек – человек, человек – природа, человек – художественный образ, человек – знаковая система, человек –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>техника. Анализ анкет показал, что многие дети в начальных классах сочетают в себе два типа, и редко, если один.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Встречи с родителями, бабушкам, дедушками, с известными людьми. 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>Экскурсии, после которых ребята рассказывают об увиденном и услышанном, а роди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>тели под диктовку детей записывают то, что им запомнилось. Вот и ещё одна страничка портфолио «Мои впечатления».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В прошлом наборе было много мальчиков, которые создавали, конструировали свои необычные модели. Они могли в любое время принести своё изобретен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ие и заинтересовать своих одноклассников. Некоторые ребята участвовали в конкурсах и получали первые и вторые места.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Эффективной формой работы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по профориентации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является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викторина.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процессе составления вопросов о профессиях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важно дать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не только их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названия, но и существенные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характеристики.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Для этого использую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загадки, задания вида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Узнай профессию по предметам»,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Узнай профессию по признакам» (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мелый, отважный, умный, собранный), </w:t>
      </w:r>
      <w:proofErr w:type="gramStart"/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Узнай</w:t>
      </w:r>
      <w:proofErr w:type="gramEnd"/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профессию по действиям» (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ридумывать, создавать, чертить, д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умать;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ного знать, говорить, слушать, учить, общаться).</w:t>
      </w:r>
    </w:p>
    <w:p w:rsidR="00270720" w:rsidRPr="00590DC5" w:rsidRDefault="00590DC5" w:rsidP="00590DC5">
      <w:pPr>
        <w:pStyle w:val="a9"/>
        <w:numPr>
          <w:ilvl w:val="0"/>
          <w:numId w:val="1"/>
        </w:numPr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Игры «Чувства профессий» и другие.</w:t>
      </w:r>
    </w:p>
    <w:p w:rsidR="00270720" w:rsidRPr="00590DC5" w:rsidRDefault="00270720" w:rsidP="00590DC5">
      <w:pPr>
        <w:pStyle w:val="a9"/>
        <w:ind w:left="720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pStyle w:val="a9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bCs/>
          <w:iCs/>
          <w:color w:val="000000" w:themeColor="text1"/>
          <w:sz w:val="28"/>
          <w:szCs w:val="28"/>
        </w:rPr>
        <w:lastRenderedPageBreak/>
        <w:t>Вряд ли кто-то из ребят самостоятельно задумывается над вопросом, а какие из необходимых качеств у него есть и можно ли их целенаправленно формировать.</w:t>
      </w:r>
    </w:p>
    <w:p w:rsidR="00270720" w:rsidRPr="00590DC5" w:rsidRDefault="00590DC5" w:rsidP="00590DC5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И именно сейчас и имеет смысл говорить о самовоспитании определенных качеств, необходимых в конкретной профессии: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для учителя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– </w:t>
      </w:r>
      <w:r w:rsidRPr="00590DC5">
        <w:rPr>
          <w:rFonts w:ascii="PT Astra Serif" w:hAnsi="PT Astra Serif" w:cs="Times New Roman"/>
          <w:bCs/>
          <w:iCs/>
          <w:color w:val="000000" w:themeColor="text1"/>
          <w:sz w:val="28"/>
          <w:szCs w:val="28"/>
        </w:rPr>
        <w:t>терпение и умение понятно объяснять;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для врача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–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аккуратность и ответственность;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для военного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– </w:t>
      </w:r>
      <w:r w:rsidRPr="00590DC5">
        <w:rPr>
          <w:rFonts w:ascii="PT Astra Serif" w:hAnsi="PT Astra Serif" w:cs="Times New Roman"/>
          <w:bCs/>
          <w:iCs/>
          <w:color w:val="000000" w:themeColor="text1"/>
          <w:sz w:val="28"/>
          <w:szCs w:val="28"/>
        </w:rPr>
        <w:t xml:space="preserve">сила, выносливость </w:t>
      </w:r>
      <w:r w:rsidRPr="00590DC5">
        <w:rPr>
          <w:rFonts w:ascii="PT Astra Serif" w:hAnsi="PT Astra Serif" w:cs="Times New Roman"/>
          <w:bCs/>
          <w:iCs/>
          <w:color w:val="000000" w:themeColor="text1"/>
          <w:sz w:val="28"/>
          <w:szCs w:val="28"/>
        </w:rPr>
        <w:t>и смелость</w:t>
      </w:r>
      <w:r w:rsidRPr="00590DC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;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для водителя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– </w:t>
      </w:r>
      <w:r w:rsidRPr="00590DC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внимательность и готовность следовать правилам.</w:t>
      </w:r>
    </w:p>
    <w:p w:rsidR="00590DC5" w:rsidRPr="00590DC5" w:rsidRDefault="00590DC5" w:rsidP="00590DC5">
      <w:pPr>
        <w:pStyle w:val="a9"/>
        <w:jc w:val="both"/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</w:pPr>
    </w:p>
    <w:p w:rsidR="00270720" w:rsidRPr="00590DC5" w:rsidRDefault="00590DC5" w:rsidP="00590DC5">
      <w:pPr>
        <w:pStyle w:val="a9"/>
        <w:ind w:firstLine="708"/>
        <w:jc w:val="both"/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</w:pP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В конце 4 класса прошла игра – </w:t>
      </w:r>
      <w:proofErr w:type="spellStart"/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>квест</w:t>
      </w:r>
      <w:proofErr w:type="spellEnd"/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 «Да потому что, да потому </w:t>
      </w:r>
      <w:proofErr w:type="gramStart"/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что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 этот</w:t>
      </w:r>
      <w:proofErr w:type="gramEnd"/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 xml:space="preserve"> остров необитаем!». </w:t>
      </w:r>
      <w:r w:rsidRPr="00590DC5">
        <w:rPr>
          <w:rFonts w:ascii="PT Astra Serif" w:eastAsiaTheme="majorEastAsia" w:hAnsi="PT Astra Serif" w:cs="Times New Roman"/>
          <w:bCs/>
          <w:color w:val="000000" w:themeColor="text1"/>
          <w:kern w:val="2"/>
          <w:sz w:val="28"/>
          <w:szCs w:val="28"/>
        </w:rPr>
        <w:t>Перед началом игры детям дается список профессий. План проведения следующий:</w:t>
      </w:r>
    </w:p>
    <w:p w:rsidR="00270720" w:rsidRPr="00590DC5" w:rsidRDefault="00590DC5" w:rsidP="00590DC5">
      <w:pPr>
        <w:numPr>
          <w:ilvl w:val="0"/>
          <w:numId w:val="2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Выбор 2 профессий (ту, </w:t>
      </w: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кем дети являются и ту, о которой больше всего знают).</w:t>
      </w:r>
    </w:p>
    <w:p w:rsidR="00270720" w:rsidRPr="00590DC5" w:rsidRDefault="00590DC5" w:rsidP="00590DC5">
      <w:pPr>
        <w:numPr>
          <w:ilvl w:val="0"/>
          <w:numId w:val="2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Выбор инструментов самых главных, которые характеризуют профессию.</w:t>
      </w:r>
    </w:p>
    <w:p w:rsidR="00270720" w:rsidRPr="00590DC5" w:rsidRDefault="00590DC5" w:rsidP="00590DC5">
      <w:pPr>
        <w:numPr>
          <w:ilvl w:val="0"/>
          <w:numId w:val="2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Путешествие и кораблекрушение. </w:t>
      </w:r>
    </w:p>
    <w:p w:rsidR="00270720" w:rsidRPr="00590DC5" w:rsidRDefault="00590DC5" w:rsidP="00590DC5">
      <w:pPr>
        <w:numPr>
          <w:ilvl w:val="0"/>
          <w:numId w:val="2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Распределение на 2 группы (2 острова)</w:t>
      </w:r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Кто вы на этом острове? (Дети зачитывают свои </w:t>
      </w:r>
      <w:proofErr w:type="gramStart"/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профессии )</w:t>
      </w:r>
      <w:proofErr w:type="gramEnd"/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Состав</w:t>
      </w: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ьте главные задачи для выживания.</w:t>
      </w:r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Кто решает эти задачи?</w:t>
      </w:r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Обратите внимание на список профессий и скажите, кого не хватает на вашем острове?</w:t>
      </w:r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Кто быстрее всех из вас может быстро </w:t>
      </w: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сменить </w:t>
      </w: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выбранную профессию на НЕОБХОДИМУЮ?</w:t>
      </w:r>
    </w:p>
    <w:p w:rsidR="00270720" w:rsidRPr="00590DC5" w:rsidRDefault="00590DC5" w:rsidP="00590DC5">
      <w:pPr>
        <w:numPr>
          <w:ilvl w:val="0"/>
          <w:numId w:val="3"/>
        </w:numPr>
        <w:tabs>
          <w:tab w:val="clear" w:pos="720"/>
          <w:tab w:val="num" w:pos="17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 xml:space="preserve">Какая самая важная профессия на </w:t>
      </w:r>
      <w:r w:rsidRPr="00590DC5">
        <w:rPr>
          <w:rFonts w:ascii="PT Astra Serif" w:eastAsiaTheme="minorEastAsia" w:hAnsi="PT Astra Serif" w:cs="Times New Roman"/>
          <w:bCs/>
          <w:color w:val="000000" w:themeColor="text1"/>
          <w:kern w:val="2"/>
          <w:sz w:val="28"/>
          <w:szCs w:val="28"/>
          <w:lang w:eastAsia="ru-RU"/>
        </w:rPr>
        <w:t>острове? Какие 3 профессии оказались ненужными?</w:t>
      </w:r>
    </w:p>
    <w:p w:rsidR="00590DC5" w:rsidRPr="00590DC5" w:rsidRDefault="00590DC5" w:rsidP="00590DC5">
      <w:pPr>
        <w:pStyle w:val="a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pStyle w:val="a9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Очень хорошо, если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педагог с первого класса будет вести портфолио по профессиональному самоопределению на каждого ребенка. Оно сопровождает ребенка до 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самого выпуска. </w:t>
      </w:r>
    </w:p>
    <w:p w:rsidR="00270720" w:rsidRPr="00590DC5" w:rsidRDefault="00590DC5" w:rsidP="00590DC5">
      <w:pPr>
        <w:pStyle w:val="a9"/>
        <w:jc w:val="both"/>
        <w:rPr>
          <w:rFonts w:ascii="PT Astra Serif" w:hAnsi="PT Astra Serif"/>
        </w:rPr>
      </w:pP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Н сегодняшний день у каждого учителя с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обран архив видео и фото. Пересматривать – одно удовольствие. Предложение: организовывать классные часы и встречи учителя начальных классов с его выпускниками, на которых бы ребята увидели и услышали свою детскую мечту. Кто знает, может давняя детская мечт</w:t>
      </w:r>
      <w:r w:rsidRPr="00590DC5">
        <w:rPr>
          <w:rFonts w:ascii="PT Astra Serif" w:hAnsi="PT Astra Serif" w:cs="Times New Roman"/>
          <w:color w:val="000000" w:themeColor="text1"/>
          <w:sz w:val="28"/>
          <w:szCs w:val="28"/>
        </w:rPr>
        <w:t>а и подтолкнёт к принятию верного решения «Кем быть?»</w:t>
      </w:r>
    </w:p>
    <w:p w:rsidR="00270720" w:rsidRPr="00590DC5" w:rsidRDefault="00270720" w:rsidP="00590DC5">
      <w:pPr>
        <w:pStyle w:val="a9"/>
        <w:ind w:left="72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70720" w:rsidRPr="00590DC5" w:rsidRDefault="00590DC5" w:rsidP="00590DC5">
      <w:pPr>
        <w:tabs>
          <w:tab w:val="left" w:pos="2865"/>
        </w:tabs>
        <w:jc w:val="both"/>
        <w:rPr>
          <w:rFonts w:ascii="PT Astra Serif" w:hAnsi="PT Astra Serif"/>
        </w:rPr>
      </w:pPr>
      <w:r w:rsidRPr="00590DC5">
        <w:rPr>
          <w:rFonts w:ascii="PT Astra Serif" w:hAnsi="PT Astra Serif"/>
        </w:rPr>
        <w:tab/>
      </w:r>
    </w:p>
    <w:sectPr w:rsidR="00270720" w:rsidRPr="00590DC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716"/>
    <w:multiLevelType w:val="hybridMultilevel"/>
    <w:tmpl w:val="4288B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B1435"/>
    <w:multiLevelType w:val="multilevel"/>
    <w:tmpl w:val="E7F4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604E2"/>
    <w:multiLevelType w:val="multilevel"/>
    <w:tmpl w:val="F56CE8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2CF2F0E"/>
    <w:multiLevelType w:val="multilevel"/>
    <w:tmpl w:val="CF36F9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F10C6"/>
    <w:multiLevelType w:val="multilevel"/>
    <w:tmpl w:val="4B4617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20"/>
    <w:rsid w:val="00270720"/>
    <w:rsid w:val="005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E3E0D-8AE8-4F65-A86C-21A9B7E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8">
    <w:name w:val="Normal (Web)"/>
    <w:basedOn w:val="a"/>
    <w:uiPriority w:val="99"/>
    <w:semiHidden/>
    <w:unhideWhenUsed/>
    <w:qFormat/>
    <w:rsid w:val="00156F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0218"/>
  </w:style>
  <w:style w:type="paragraph" w:styleId="aa">
    <w:name w:val="List Paragraph"/>
    <w:basedOn w:val="a"/>
    <w:uiPriority w:val="34"/>
    <w:qFormat/>
    <w:rsid w:val="00652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каб</dc:creator>
  <dc:description/>
  <cp:lastModifiedBy>Загайновы</cp:lastModifiedBy>
  <cp:revision>19</cp:revision>
  <cp:lastPrinted>2019-12-02T15:18:00Z</cp:lastPrinted>
  <dcterms:created xsi:type="dcterms:W3CDTF">2019-12-02T15:10:00Z</dcterms:created>
  <dcterms:modified xsi:type="dcterms:W3CDTF">2022-02-14T21:51:00Z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